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ddcbf3-ecfa-4fe7-a096-e5b9a6b6d513.jpg"/>
                    <pic:cNvPicPr/>
                  </pic:nvPicPr>
                  <pic:blipFill>
                    <a:blip r:embed="rId9"/>
                    <a:stretch>
                      <a:fillRect/>
                    </a:stretch>
                  </pic:blipFill>
                  <pic:spPr>
                    <a:xfrm>
                      <a:off x="0" y="0"/>
                      <a:ext cx="5486400" cy="3135086"/>
                    </a:xfrm>
                    <a:prstGeom prst="rect"/>
                  </pic:spPr>
                </pic:pic>
              </a:graphicData>
            </a:graphic>
          </wp:inline>
        </w:drawing>
      </w:r>
    </w:p>
    <w:p>
      <w:r>
        <w:t xml:space="preserve"> Submodule 6.1 - Regression for General Problems</w:t>
        <w:br/>
        <w:br/>
        <w:t>In Submodule 6.1, we turn our attention to addressing general problems through the nuanced lens of past life regression. As spiritual coaches, we often encounter clients with a spectrum of everyday challenges that, while common, deeply affect their sense of well-being and purpose. These may include stress, career dissatisfaction, or a vague feeling that something in life is amiss.</w:t>
        <w:br/>
        <w:br/>
        <w:t>The approach to these general problems begins with identifying the underlying spiritual or karmic patterns. By tapping into the subconscious mind, we can reveal whether these everyday challenges stem from deeper soul lessons that have manifested across lifetimes. Consider the story of a client whose chronic work stress was, through regression, linked to a past life as an overworked farmer, pointing to a long-standing issue with boundaries and self-worth.</w:t>
        <w:br/>
        <w:br/>
        <w:t>Once these patterns are identified, we utilize past life regression therapy to explore potential origins and bring them to the surface. As clients witness the roots of their general problems, they gain a broader perspective on their obstacles. This process can be deeply enlightening, as was for a client who discovered a past life vow of poverty that was influencing their present-day financial struggles.</w:t>
        <w:br/>
        <w:br/>
        <w:t>The next critical step is transforming insights into actionable solutions in the client's current life. With the coach's guidance, clients are encouraged to draw parallels between past experiences and current behaviors, using this newfound awareness to initiate positive change. An example would be guiding a client to shift from a scarcity mindset to one of abundance and security after uncovering past life experiences of lack.</w:t>
        <w:br/>
        <w:br/>
        <w:t>To fortify these solutions, we delve into creating new behavioral patterns and strategies for the client to employ in their daily life. This might involve setting healthy boundaries, learning assertiveness, or taking steps towards a career change. In doing so, we work toward breaking the cyclical karmic patterns and establishing more fulfilling practices.</w:t>
        <w:br/>
        <w:br/>
        <w:t>Throughout the coaching process, we prioritize integrating emotional and spiritual healing, giving clients the tools to release old wounds and align with their true purpose. Each breakthrough, each piece of understanding gleaned from regression, is a stepping stone towards a more harmonious and authentic life.</w:t>
        <w:br/>
        <w:br/>
        <w:t>By tackling general problems with a spiritual approach, we offer clients a path to profound, sustainable change that echoes across lifetimes.</w:t>
        <w:br/>
        <w:br/>
        <w:t>Key Takeaways:</w:t>
        <w:br/>
        <w:br/>
        <w:t>- General problems can often be traced to deeper spiritual or karmic patterns.</w:t>
        <w:br/>
        <w:t>- Past life regression uncovers potential origins of current life challenges.</w:t>
        <w:br/>
        <w:t>- Insights gained from regression are used to develop actionable solutions in the present.</w:t>
        <w:br/>
        <w:t>- Creating new behavioral patterns is essential to break cyclical karmic issues.</w:t>
        <w:br/>
        <w:t>- Integration of emotional and spiritual healing is a priority for sustainable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