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08acf1-65cc-465c-97a9-eb84817a568e.jpg"/>
                    <pic:cNvPicPr/>
                  </pic:nvPicPr>
                  <pic:blipFill>
                    <a:blip r:embed="rId9"/>
                    <a:stretch>
                      <a:fillRect/>
                    </a:stretch>
                  </pic:blipFill>
                  <pic:spPr>
                    <a:xfrm>
                      <a:off x="0" y="0"/>
                      <a:ext cx="5486400" cy="3135086"/>
                    </a:xfrm>
                    <a:prstGeom prst="rect"/>
                  </pic:spPr>
                </pic:pic>
              </a:graphicData>
            </a:graphic>
          </wp:inline>
        </w:drawing>
      </w:r>
    </w:p>
    <w:p>
      <w:r>
        <w:t xml:space="preserve"> Submodule 3.2 - Identifying and Working on Blockages</w:t>
        <w:br/>
        <w:br/>
        <w:t>Blockages—those unseen barriers that hinder an individual’s progress—are akin to dams in a river, stopping the flow of energy and potential. In the realm of spiritual coaching, identifying and dissolving these blockages is essential to facilitate a client’s journey toward healing and growth. In this submodule, we delve into the processes and techniques that enable us to effectively locate and address these impediments.</w:t>
        <w:br/>
        <w:br/>
        <w:t>The identification of blockages often begins with active listening and intuitive understanding. Just as a physician listens for symptoms to diagnose an ailment, a spiritual coach listens for subtle cues in a client's language, emotions, and body language. A story worth recounting is that of a client who, despite a successful career, felt persistently unfulfilled; through careful exploration, it was revealed that an underlying belief in their lack of worth was blocking their capacity to experience joy and satisfaction.</w:t>
        <w:br/>
        <w:br/>
        <w:t>Once blockages are identified, the work shifts to addressing them. This often involves practices that integrate the mind-body-spirit connection. For example, Energy Psychology Techniques like the Emotional Freedom Technique (EFT) can be used to tap on specific meridian points to release emotional blockages, embodying the coach’s role as both guide and conduit of healing.</w:t>
        <w:br/>
        <w:br/>
        <w:t>Cognitive re-framing and belief work also play pivotal roles in working through blockages. By challenging and reshaping limiting beliefs and reframing narratives, clients can liberate themselves from the mental constraints that keep them stagnant. A client's transformation from believing they were doomed to fail, to understanding that each failure was just a stepping stone to success, is an excellent example of the power of cognitive restructuring in the coaching context.</w:t>
        <w:br/>
        <w:br/>
        <w:t>Another insightful avenue for working through blockages is the exploration of shadow work, a term popularized by Carl Jung. It invites clients to integrate disowned or suppressed parts of themselves, leading to profound personal transformation. A powerful narrative in this area is the journey of a woman who embraced qualities she had always denied, leading to a newfound sense of wholeness and authenticity.</w:t>
        <w:br/>
        <w:br/>
        <w:t>The process of overcoming blockages is not always linear and can require various approaches and persistence. Sometimes, a breakthrough comes after revisiting previously explored terrains with a fresh perspective or new tool, highlighting the need for both coaches and clients to be adaptable and resilient.</w:t>
        <w:br/>
        <w:br/>
        <w:t xml:space="preserve">In addressing blockages, spiritual coaches act as catalysts for change, holding space for clients as they navigate the challenging terrain of transformation. </w:t>
        <w:br/>
        <w:br/>
        <w:t>Key Takeaways:</w:t>
        <w:br/>
        <w:br/>
        <w:t>- Identifying blockages is crucial and can be achieved through active listening and intuitive perception.</w:t>
        <w:br/>
        <w:t>- Techniques that incorporate the mind-body-spirit connection, such as Energy Psychology, are effective in addressing emotional blockages.</w:t>
        <w:br/>
        <w:t>- Cognitive re-framing and belief work are essential for dismantling mental barriers that limit personal growth.</w:t>
        <w:br/>
        <w:t>- Shadow work facilitates the integration of all aspects of oneself, leading to greater authenticity and wholeness.</w:t>
        <w:br/>
        <w:t>- The process of working through blockages requires a multifaceted approach and may not be linear.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