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0ee5eba-7734-4788-a9d5-60d22cd7decc.jpg"/>
                    <pic:cNvPicPr/>
                  </pic:nvPicPr>
                  <pic:blipFill>
                    <a:blip r:embed="rId9"/>
                    <a:stretch>
                      <a:fillRect/>
                    </a:stretch>
                  </pic:blipFill>
                  <pic:spPr>
                    <a:xfrm>
                      <a:off x="0" y="0"/>
                      <a:ext cx="5486400" cy="3135086"/>
                    </a:xfrm>
                    <a:prstGeom prst="rect"/>
                  </pic:spPr>
                </pic:pic>
              </a:graphicData>
            </a:graphic>
          </wp:inline>
        </w:drawing>
      </w:r>
    </w:p>
    <w:p>
      <w:r>
        <w:t>"Chapter 8.9: Fourth Revolution - The Incarnation of Your True Design" delves deep into the culmination of an individual's journey within the Human Design system. This chapter outlines the transformative process from theoretical understanding to living authentically according to one's unique design. It's about embodying the wisdom derived from one's Type, Authority, Profile, and Centers, moving beyond knowledge to a lived expression of one's true self. While I can't create specific anecdotes, this chapter is structured to provide a comprehensive guide on integrating Human Design insights into everyday living, ensuring that individuals can navigate life with authenticity and purpose.</w:t>
        <w:br/>
        <w:br/>
        <w:t xml:space="preserve"> Chapter 8.9: Fourth Revolution - The Incarnation of Your True Design</w:t>
        <w:br/>
        <w:br/>
        <w:t>Embodiment of True Self: The Fourth Revolution in Human Design transcends mere understanding of one's chart; it's about embodying those insights in every facet of life. This stage is marked by a harmonious alignment between one's theoretical knowledge of Human Design and their practical application. Living one's true design is not a static state but a continuous journey of self-discovery and authenticity.</w:t>
        <w:br/>
        <w:br/>
        <w:t>Integration of Design Principles: Central to this revolution is the integration of key design principles, such as following one's Strategy and Authority, into daily decision-making processes. This section explores practical methods for applying these principles, emphasizing the transformative power of making decisions aligned with one's authentic self.</w:t>
        <w:br/>
        <w:br/>
        <w:t>Navigating Life Transitions: One of the hallmarks of living in accordance with your true design is the ability to navigate life's transitions with grace and resilience. This requires a deep trust in one's design, allowing the flow of life to unfold according to one's inherent blueprint. The chapter illustrates how embracing one's design facilitates a smoother transition during periods of change and uncertainty.</w:t>
        <w:br/>
        <w:br/>
        <w:t>Cultivating Authentic Relationships: As individuals begin to live out their true design, their relationships undergo significant transformations. This section discusses how authenticity in self-expression leads to deeper and more meaningful connections, drawing in individuals and situations that resonate with one's true self.</w:t>
        <w:br/>
        <w:br/>
        <w:t>The Role of Conditioning: A crucial aspect of embodying one's design is recognizing and releasing conditioning that no longer serves. This part of the chapter offers insights into identifying conditioning and using one's design to navigate away from inauthentic influences towards personal sovereignty.</w:t>
        <w:br/>
        <w:br/>
        <w:t>Key Takeaways:</w:t>
        <w:br/>
        <w:t>- The Fourth Revolution represents the full embodiment of one’s Human Design, transitioning from understanding to living one’s true self.</w:t>
        <w:br/>
        <w:t>- Integration of design principles into daily life is crucial for aligning decisions and actions with one's authentic nature.</w:t>
        <w:br/>
        <w:t>- Successfully navigating life transitions with the guidance of one's design underscores the value of authenticity during change.</w:t>
        <w:br/>
        <w:t>- Authentic relationships flourish when individuals express their true selves, creating deeper connections.</w:t>
        <w:br/>
        <w:t>- Recognizing and releasing conditioning is essential to embodying one's true design and achieving personal sovereignty.</w:t>
        <w:br/>
        <w:br/>
        <w:t>Chapter 8.9 serves as a guide for individuals ready to embrace the full incarnation of their true design, highlighting the journey from theoretical knowledge to practical application. It emphasizes the transformative effect of living in alignment with one's Human Design on personal development, relationships, and navigating life's challenges, promising a path of authenticity and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